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widowControl/>
        <w:jc w:val="center"/>
        <w:rPr>
          <w:rFonts w:ascii="方正小标宋简体" w:cs="宋体" w:eastAsia="方正小标宋简体" w:hAnsi="宋体"/>
          <w:kern w:val="0"/>
          <w:sz w:val="44"/>
          <w:szCs w:val="44"/>
        </w:rPr>
      </w:pPr>
      <w:r>
        <w:rPr>
          <w:rFonts w:ascii="方正小标宋简体" w:cs="宋体" w:eastAsia="方正小标宋简体" w:hAnsi="宋体" w:hint="eastAsia"/>
          <w:kern w:val="0"/>
          <w:sz w:val="44"/>
          <w:szCs w:val="44"/>
        </w:rPr>
        <w:t>我校开展</w:t>
      </w:r>
      <w:r>
        <w:rPr>
          <w:rFonts w:ascii="方正小标宋简体" w:cs="宋体" w:eastAsia="方正小标宋简体" w:hAnsi="宋体" w:hint="eastAsia"/>
          <w:kern w:val="0"/>
          <w:sz w:val="44"/>
          <w:szCs w:val="44"/>
        </w:rPr>
        <w:t>“女性</w:t>
      </w:r>
      <w:r>
        <w:rPr>
          <w:rFonts w:ascii="方正小标宋简体" w:cs="宋体" w:eastAsia="方正小标宋简体" w:hAnsi="宋体" w:hint="eastAsia"/>
          <w:kern w:val="0"/>
          <w:sz w:val="44"/>
          <w:szCs w:val="44"/>
        </w:rPr>
        <w:t>健康</w:t>
      </w:r>
      <w:r>
        <w:rPr>
          <w:rFonts w:ascii="方正小标宋简体" w:cs="宋体" w:eastAsia="方正小标宋简体" w:hAnsi="宋体" w:hint="eastAsia"/>
          <w:kern w:val="0"/>
          <w:sz w:val="44"/>
          <w:szCs w:val="44"/>
        </w:rPr>
        <w:t>大讲堂</w:t>
      </w:r>
      <w:r>
        <w:rPr>
          <w:rFonts w:ascii="方正小标宋简体" w:cs="宋体" w:eastAsia="方正小标宋简体" w:hAnsi="宋体" w:hint="eastAsia"/>
          <w:kern w:val="0"/>
          <w:sz w:val="44"/>
          <w:szCs w:val="44"/>
        </w:rPr>
        <w:t>”</w:t>
      </w:r>
      <w:r>
        <w:rPr>
          <w:rFonts w:ascii="方正小标宋简体" w:cs="宋体" w:eastAsia="方正小标宋简体" w:hAnsi="宋体" w:hint="eastAsia"/>
          <w:kern w:val="0"/>
          <w:sz w:val="44"/>
          <w:szCs w:val="44"/>
        </w:rPr>
        <w:t>活动</w:t>
      </w:r>
    </w:p>
    <w:p>
      <w:pPr>
        <w:pStyle w:val="style0"/>
        <w:widowControl/>
        <w:shd w:val="clear" w:color="auto" w:fill="ffffff"/>
        <w:jc w:val="center"/>
        <w:rPr>
          <w:rFonts w:ascii="Arial" w:cs="Arial" w:hAnsi="Arial"/>
          <w:color w:val="888888"/>
          <w:kern w:val="0"/>
          <w:sz w:val="17"/>
          <w:szCs w:val="17"/>
        </w:rPr>
      </w:pPr>
    </w:p>
    <w:p>
      <w:pPr>
        <w:pStyle w:val="style0"/>
        <w:ind w:firstLine="420" w:firstLineChars="200"/>
        <w:rPr>
          <w:rFonts w:ascii="仿宋_GB2312" w:cs="宋体" w:eastAsia="仿宋_GB2312" w:hAnsi="宋体"/>
          <w:kern w:val="0"/>
          <w:sz w:val="32"/>
          <w:szCs w:val="32"/>
        </w:rPr>
      </w:pPr>
      <w:r>
        <w:rPr>
          <w:rFonts w:ascii="黑体" w:eastAsia="黑体" w:hAnsi="黑体" w:hint="eastAsia"/>
        </w:rPr>
        <w:t>新闻网讯（通讯员</w:t>
      </w:r>
      <w:r>
        <w:rPr>
          <w:rFonts w:ascii="黑体" w:eastAsia="黑体" w:hAnsi="黑体"/>
        </w:rPr>
        <w:t xml:space="preserve"> </w:t>
      </w:r>
      <w:r>
        <w:rPr>
          <w:rFonts w:ascii="楷体_GB2312" w:eastAsia="楷体_GB2312" w:hAnsi="黑体" w:hint="eastAsia"/>
        </w:rPr>
        <w:t>孙誉烘</w:t>
      </w:r>
      <w:r>
        <w:rPr>
          <w:rFonts w:ascii="黑体" w:eastAsia="黑体" w:hAnsi="黑体" w:hint="eastAsia"/>
        </w:rPr>
        <w:t>）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按照市妇联的要求和校妇委会工作安排，</w:t>
      </w:r>
      <w:r>
        <w:rPr>
          <w:rFonts w:ascii="仿宋_GB2312" w:cs="宋体" w:eastAsia="仿宋_GB2312" w:hAnsi="宋体"/>
          <w:kern w:val="0"/>
          <w:sz w:val="32"/>
          <w:szCs w:val="32"/>
        </w:rPr>
        <w:t>11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月</w:t>
      </w:r>
      <w:r>
        <w:rPr>
          <w:rFonts w:ascii="仿宋_GB2312" w:cs="宋体" w:eastAsia="仿宋_GB2312" w:hAnsi="宋体"/>
          <w:kern w:val="0"/>
          <w:sz w:val="32"/>
          <w:szCs w:val="32"/>
        </w:rPr>
        <w:t>15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日下午，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校妇委会在南湖校区图书馆四楼会议室举办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“女性健康大讲堂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”活动。其目的是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增强我校广大女教职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工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的健康保健意识，培养积极向上的健康心态，理解拥有阳光心态的深刻含义，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提高生命质量和幸福指数。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活动特邀东北师范大学心理学院教授、国家级教学名师、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吉林省高级专家、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博士生导师张向葵作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主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题为“追求阳光心态，激发内在潜能”的心理健康知识专题讲座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。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全校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基层妇委会主任、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女教职工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代表</w:t>
      </w:r>
      <w:r>
        <w:rPr>
          <w:rFonts w:ascii="仿宋_GB2312" w:cs="宋体" w:eastAsia="仿宋_GB2312" w:hAnsi="宋体"/>
          <w:kern w:val="0"/>
          <w:sz w:val="32"/>
          <w:szCs w:val="32"/>
        </w:rPr>
        <w:t>100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余人聆听了讲座。活动由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校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妇委会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副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主任孙誉烘主持。</w:t>
      </w:r>
    </w:p>
    <w:p>
      <w:pPr>
        <w:pStyle w:val="style0"/>
        <w:jc w:val="center"/>
        <w:rPr>
          <w:rFonts w:ascii="仿宋_GB2312" w:cs="宋体" w:eastAsia="仿宋_GB2312" w:hAnsi="宋体"/>
          <w:kern w:val="0"/>
          <w:sz w:val="32"/>
          <w:szCs w:val="32"/>
        </w:rPr>
      </w:pPr>
      <w:r>
        <w:rPr>
          <w:rFonts w:ascii="仿宋_GB2312" w:cs="宋体" w:eastAsia="仿宋_GB2312" w:hAnsi="宋体"/>
          <w:noProof/>
          <w:kern w:val="0"/>
          <w:sz w:val="32"/>
          <w:szCs w:val="32"/>
        </w:rPr>
        <w:drawing>
          <wp:inline distL="0" distT="0" distB="0" distR="0">
            <wp:extent cx="4503420" cy="2956560"/>
            <wp:effectExtent l="19050" t="0" r="0" b="0"/>
            <wp:docPr id="1026" name="图片 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503420" cy="295656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ind w:firstLine="640" w:firstLineChars="200"/>
        <w:rPr>
          <w:rFonts w:ascii="仿宋_GB2312" w:cs="宋体" w:eastAsia="仿宋_GB2312" w:hAnsi="宋体"/>
          <w:kern w:val="0"/>
          <w:sz w:val="32"/>
          <w:szCs w:val="32"/>
        </w:rPr>
      </w:pPr>
      <w:r>
        <w:rPr>
          <w:rFonts w:ascii="仿宋_GB2312" w:cs="宋体" w:eastAsia="仿宋_GB2312" w:hAnsi="宋体" w:hint="eastAsia"/>
          <w:kern w:val="0"/>
          <w:sz w:val="32"/>
          <w:szCs w:val="32"/>
        </w:rPr>
        <w:t>讲座伊始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,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张向葵教授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围绕自我潜能的激发与自我调节，追求阳光心态的法则及策略两大问题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进行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展开。</w:t>
      </w:r>
      <w:bookmarkStart w:id="0" w:name="_GoBack"/>
      <w:bookmarkEnd w:id="0"/>
      <w:r>
        <w:rPr>
          <w:rFonts w:ascii="仿宋_GB2312" w:cs="宋体" w:eastAsia="仿宋_GB2312" w:hAnsi="宋体" w:hint="eastAsia"/>
          <w:kern w:val="0"/>
          <w:sz w:val="32"/>
          <w:szCs w:val="32"/>
        </w:rPr>
        <w:t>以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丰富的心理学知识和多年的教学经验，结合亲身经历，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用生动感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人的事例，引导大家怎样拥有阳光心态，并如何运用阳光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心态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在生活、工作和学习当中去建立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自己的人际生态和谐关系和构建文化幸福系统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，为大家上了一堂触动心灵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的心理辅导课。</w:t>
      </w:r>
    </w:p>
    <w:p>
      <w:pPr>
        <w:pStyle w:val="style0"/>
        <w:widowControl/>
        <w:shd w:val="clear" w:color="auto" w:fill="ffffff"/>
        <w:spacing w:lineRule="atLeast" w:line="403"/>
        <w:ind w:firstLine="480"/>
        <w:rPr>
          <w:rFonts w:ascii="仿宋_GB2312" w:cs="宋体" w:eastAsia="仿宋_GB2312" w:hAnsi="宋体"/>
          <w:kern w:val="0"/>
          <w:sz w:val="32"/>
          <w:szCs w:val="32"/>
        </w:rPr>
      </w:pPr>
      <w:r>
        <w:rPr>
          <w:rFonts w:ascii="仿宋_GB2312" w:cs="宋体" w:eastAsia="仿宋_GB2312" w:hAnsi="宋体"/>
          <w:noProof/>
          <w:kern w:val="0"/>
          <w:sz w:val="32"/>
          <w:szCs w:val="32"/>
        </w:rPr>
        <w:drawing>
          <wp:inline distL="0" distT="0" distB="0" distR="0">
            <wp:extent cx="4655820" cy="3086100"/>
            <wp:effectExtent l="19050" t="0" r="0" b="0"/>
            <wp:docPr id="1027" name="图片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55820" cy="30861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widowControl/>
        <w:shd w:val="clear" w:color="auto" w:fill="ffffff"/>
        <w:spacing w:lineRule="atLeast" w:line="403"/>
        <w:ind w:firstLine="480"/>
        <w:rPr>
          <w:rFonts w:ascii="仿宋_GB2312" w:cs="宋体" w:eastAsia="仿宋_GB2312" w:hAnsi="宋体"/>
          <w:kern w:val="0"/>
          <w:sz w:val="32"/>
          <w:szCs w:val="32"/>
        </w:rPr>
      </w:pPr>
      <w:r>
        <w:rPr>
          <w:rFonts w:ascii="仿宋_GB2312" w:cs="宋体" w:eastAsia="仿宋_GB2312" w:hAnsi="宋体" w:hint="eastAsia"/>
          <w:kern w:val="0"/>
          <w:sz w:val="32"/>
          <w:szCs w:val="32"/>
        </w:rPr>
        <w:t>在讲座当中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，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张向葵教授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强调追求阳光心态策略的要点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是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：一要放大积极心态，缩小消极心态；二要情绪调节有度有节；三要寻找阳光心态的源泉；四要激发与培养自身的积极潜能；五要在逆境中乐观向上，繁茂人生；六要用心理学知识丰富自己，指导自己；七要用心感受生活的点滴美好与幸福。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她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向大家讲述了自己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是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如何运用“加减乘除法则”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和不放弃的信念，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树立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了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和谐的家庭关系。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让大家在懂得拥有阳光心态深刻含义的同时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，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还有更多的感动和对她的敬佩。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生动的表达、深厚的情怀和坦诚的态度，体现着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张向葵教授积极向上的独特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人格魅力。</w:t>
      </w:r>
    </w:p>
    <w:p>
      <w:pPr>
        <w:pStyle w:val="style0"/>
        <w:widowControl/>
        <w:shd w:val="clear" w:color="auto" w:fill="ffffff"/>
        <w:spacing w:lineRule="atLeast" w:line="403"/>
        <w:jc w:val="center"/>
        <w:rPr>
          <w:rFonts w:ascii="仿宋_GB2312" w:cs="宋体" w:eastAsia="仿宋_GB2312" w:hAnsi="宋体"/>
          <w:kern w:val="0"/>
          <w:sz w:val="32"/>
          <w:szCs w:val="32"/>
        </w:rPr>
      </w:pPr>
      <w:r>
        <w:rPr>
          <w:rFonts w:ascii="仿宋_GB2312" w:cs="宋体" w:eastAsia="仿宋_GB2312" w:hAnsi="宋体"/>
          <w:noProof/>
          <w:kern w:val="0"/>
          <w:sz w:val="32"/>
          <w:szCs w:val="32"/>
        </w:rPr>
        <w:drawing>
          <wp:inline distL="0" distT="0" distB="0" distR="0">
            <wp:extent cx="4907280" cy="3246120"/>
            <wp:effectExtent l="19050" t="0" r="7620" b="0"/>
            <wp:docPr id="1028" name="图片 1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907280" cy="324612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widowControl/>
        <w:shd w:val="clear" w:color="auto" w:fill="ffffff"/>
        <w:spacing w:lineRule="atLeast" w:line="403"/>
        <w:ind w:firstLine="480"/>
        <w:jc w:val="left"/>
        <w:rPr>
          <w:rFonts w:ascii="仿宋_GB2312" w:cs="宋体" w:eastAsia="仿宋_GB2312" w:hAnsi="宋体"/>
          <w:kern w:val="0"/>
          <w:sz w:val="32"/>
          <w:szCs w:val="32"/>
        </w:rPr>
      </w:pPr>
      <w:r>
        <w:rPr>
          <w:rFonts w:ascii="仿宋_GB2312" w:cs="宋体" w:eastAsia="仿宋_GB2312" w:hAnsi="宋体" w:hint="eastAsia"/>
          <w:kern w:val="0"/>
          <w:sz w:val="32"/>
          <w:szCs w:val="32"/>
        </w:rPr>
        <w:t>最后，张向葵教授将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电影《无问西东》中的几句话送给大家：“愿你在被打击时，记起你的珍贵，愿你在迷茫时，坚信你的珍贵，爱你所爱，行你所行，听从内心，无问西东。”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短短两个小时的学习，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让大家体会到了心理学的魅力，和自身潜在</w:t>
      </w:r>
      <w:r>
        <w:rPr>
          <w:rFonts w:ascii="仿宋_GB2312" w:cs="宋体" w:hAnsi="宋体" w:hint="eastAsia"/>
          <w:kern w:val="0"/>
          <w:sz w:val="32"/>
          <w:szCs w:val="32"/>
          <w:lang w:eastAsia="zh-CN"/>
        </w:rPr>
        <w:t>力量的强大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。</w:t>
      </w:r>
    </w:p>
    <w:p>
      <w:pPr>
        <w:pStyle w:val="style0"/>
        <w:widowControl/>
        <w:shd w:val="clear" w:color="auto" w:fill="ffffff"/>
        <w:spacing w:lineRule="atLeast" w:line="403"/>
        <w:jc w:val="center"/>
        <w:rPr>
          <w:rFonts w:ascii="仿宋_GB2312" w:cs="宋体" w:eastAsia="仿宋_GB2312" w:hAnsi="宋体"/>
          <w:kern w:val="0"/>
          <w:sz w:val="32"/>
          <w:szCs w:val="32"/>
        </w:rPr>
      </w:pPr>
      <w:r>
        <w:rPr>
          <w:rFonts w:ascii="仿宋_GB2312" w:cs="宋体" w:eastAsia="仿宋_GB2312" w:hAnsi="宋体"/>
          <w:noProof/>
          <w:kern w:val="0"/>
          <w:sz w:val="32"/>
          <w:szCs w:val="32"/>
        </w:rPr>
        <w:drawing>
          <wp:inline distL="0" distT="0" distB="0" distR="0">
            <wp:extent cx="4808220" cy="3185160"/>
            <wp:effectExtent l="19050" t="0" r="0" b="0"/>
            <wp:docPr id="1029" name="图片 1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808220" cy="318516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widowControl/>
        <w:shd w:val="clear" w:color="auto" w:fill="ffffff"/>
        <w:spacing w:lineRule="atLeast" w:line="403"/>
        <w:ind w:firstLine="480"/>
        <w:jc w:val="left"/>
        <w:rPr>
          <w:rFonts w:ascii="仿宋_GB2312" w:cs="宋体" w:eastAsia="仿宋_GB2312" w:hAnsi="宋体"/>
          <w:kern w:val="0"/>
          <w:sz w:val="32"/>
          <w:szCs w:val="32"/>
        </w:rPr>
      </w:pPr>
      <w:r>
        <w:rPr>
          <w:rFonts w:ascii="仿宋_GB2312" w:cs="宋体" w:eastAsia="仿宋_GB2312" w:hAnsi="宋体" w:hint="eastAsia"/>
          <w:kern w:val="0"/>
          <w:sz w:val="32"/>
          <w:szCs w:val="32"/>
        </w:rPr>
        <w:t>通过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此次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讲座进一步丰富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了广大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女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教职工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业余生活，激发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了广大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女教职工对工作和生活的热情，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学会了相容，学会了悦纳，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做有能力、有活力、有魅力的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健康女性，</w:t>
      </w:r>
      <w:r>
        <w:rPr>
          <w:rFonts w:ascii="仿宋_GB2312" w:cs="宋体" w:eastAsia="仿宋_GB2312" w:hAnsi="宋体" w:hint="eastAsia"/>
          <w:kern w:val="0"/>
          <w:sz w:val="32"/>
          <w:szCs w:val="32"/>
        </w:rPr>
        <w:t>以实际行动争做智慧女性、创造美好生活、享受美丽人生！</w:t>
      </w:r>
    </w:p>
    <w:p>
      <w:pPr>
        <w:pStyle w:val="style0"/>
        <w:widowControl/>
        <w:shd w:val="clear" w:color="auto" w:fill="ffffff"/>
        <w:spacing w:lineRule="atLeast" w:line="403"/>
        <w:ind w:firstLine="4500" w:firstLineChars="2250"/>
        <w:jc w:val="left"/>
        <w:rPr>
          <w:rFonts w:ascii="仿宋_GB2312" w:cs="宋体" w:eastAsia="仿宋_GB2312" w:hAnsi="宋体"/>
          <w:kern w:val="0"/>
          <w:sz w:val="32"/>
          <w:szCs w:val="32"/>
        </w:rPr>
      </w:pPr>
      <w:r>
        <w:rPr>
          <w:rFonts w:ascii="黑体" w:cs="宋体" w:eastAsia="黑体" w:hAnsi="黑体" w:hint="eastAsia"/>
          <w:kern w:val="0"/>
          <w:sz w:val="20"/>
          <w:szCs w:val="20"/>
        </w:rPr>
        <w:t>（供稿单位</w:t>
      </w:r>
      <w:r>
        <w:rPr>
          <w:rFonts w:ascii="黑体" w:cs="宋体" w:eastAsia="黑体" w:hAnsi="黑体"/>
          <w:kern w:val="0"/>
          <w:sz w:val="20"/>
          <w:szCs w:val="20"/>
        </w:rPr>
        <w:t>:</w:t>
      </w:r>
      <w:r>
        <w:rPr>
          <w:rFonts w:ascii="黑体" w:cs="宋体" w:eastAsia="黑体" w:hAnsi="黑体" w:hint="eastAsia"/>
          <w:kern w:val="0"/>
          <w:sz w:val="20"/>
          <w:szCs w:val="20"/>
        </w:rPr>
        <w:t>妇委会</w:t>
      </w:r>
      <w:r>
        <w:rPr>
          <w:rFonts w:ascii="宋体" w:cs="宋体"/>
          <w:kern w:val="0"/>
          <w:sz w:val="20"/>
          <w:szCs w:val="20"/>
        </w:rPr>
        <w:t> </w:t>
      </w:r>
      <w:r>
        <w:rPr>
          <w:rFonts w:ascii="黑体" w:cs="黑体" w:eastAsia="黑体" w:hAnsi="黑体"/>
          <w:kern w:val="0"/>
          <w:sz w:val="20"/>
          <w:szCs w:val="20"/>
        </w:rPr>
        <w:t xml:space="preserve"> </w:t>
      </w:r>
      <w:r>
        <w:rPr>
          <w:rFonts w:ascii="黑体" w:cs="宋体" w:eastAsia="黑体" w:hAnsi="黑体" w:hint="eastAsia"/>
          <w:kern w:val="0"/>
          <w:sz w:val="20"/>
          <w:szCs w:val="20"/>
        </w:rPr>
        <w:t>审核人</w:t>
      </w:r>
      <w:r>
        <w:rPr>
          <w:rFonts w:ascii="黑体" w:cs="宋体" w:eastAsia="黑体" w:hAnsi="黑体"/>
          <w:kern w:val="0"/>
          <w:sz w:val="20"/>
          <w:szCs w:val="20"/>
        </w:rPr>
        <w:t>:</w:t>
      </w:r>
      <w:r>
        <w:rPr>
          <w:rFonts w:ascii="黑体" w:cs="宋体" w:eastAsia="黑体" w:hAnsi="黑体" w:hint="eastAsia"/>
          <w:kern w:val="0"/>
          <w:sz w:val="20"/>
          <w:szCs w:val="20"/>
        </w:rPr>
        <w:t>李红月）</w:t>
      </w:r>
    </w:p>
    <w:p>
      <w:pPr>
        <w:pStyle w:val="style0"/>
        <w:rPr>
          <w:rFonts w:ascii="仿宋_GB2312" w:cs="宋体" w:eastAsia="仿宋_GB2312" w:hAnsi="宋体"/>
          <w:kern w:val="0"/>
          <w:sz w:val="32"/>
          <w:szCs w:val="32"/>
        </w:rPr>
      </w:pPr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altName w:val="微软雅黑"/>
    <w:panose1 w:val="02010601030001010101"/>
    <w:charset w:val="86"/>
    <w:family w:val="auto"/>
    <w:pitch w:val="variable"/>
    <w:sig w:usb0="00000001" w:usb1="080E0000" w:usb2="00000010" w:usb3="00000000" w:csb0="00040000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0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panose1 w:val="02010609030001010101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微软雅黑"/>
    <w:panose1 w:val="02010609030001010101"/>
    <w:charset w:val="86"/>
    <w:family w:val="modern"/>
    <w:pitch w:val="fixed"/>
    <w:sig w:usb0="00000001" w:usb1="080E0000" w:usb2="00000010" w:usb3="00000000" w:csb0="00040000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kern w:val="2"/>
        <w:sz w:val="21"/>
        <w:szCs w:val="22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widowControl w:val="false"/>
      <w:jc w:val="both"/>
    </w:pPr>
    <w:r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1">
    <w:name w:val="header"/>
    <w:basedOn w:val="style0"/>
    <w:next w:val="style31"/>
    <w:link w:val="style4097"/>
    <w:uiPriority w:val="99"/>
    <w:pPr>
      <w:pBdr>
        <w:bottom w:val="single" w:sz="6" w:space="1" w:color="auto"/>
      </w:pBdr>
      <w:tabs>
        <w:tab w:val="center" w:leader="none" w:pos="4153"/>
        <w:tab w:val="right" w:leader="none" w:pos="8306"/>
      </w:tabs>
      <w:snapToGrid w:val="false"/>
      <w:jc w:val="center"/>
    </w:pPr>
    <w:rPr>
      <w:sz w:val="18"/>
      <w:szCs w:val="18"/>
    </w:rPr>
  </w:style>
  <w:style w:type="character" w:customStyle="1" w:styleId="style4097">
    <w:name w:val="页眉 Char"/>
    <w:basedOn w:val="style65"/>
    <w:next w:val="style4097"/>
    <w:link w:val="style31"/>
    <w:uiPriority w:val="99"/>
    <w:rPr>
      <w:rFonts w:cs="Times New Roman"/>
      <w:sz w:val="18"/>
      <w:szCs w:val="18"/>
    </w:rPr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  <w:szCs w:val="18"/>
    </w:rPr>
  </w:style>
  <w:style w:type="character" w:customStyle="1" w:styleId="style4098">
    <w:name w:val="页脚 Char"/>
    <w:basedOn w:val="style65"/>
    <w:next w:val="style4098"/>
    <w:link w:val="style32"/>
    <w:uiPriority w:val="99"/>
    <w:rPr>
      <w:rFonts w:cs="Times New Roman"/>
      <w:sz w:val="18"/>
      <w:szCs w:val="18"/>
    </w:rPr>
  </w:style>
  <w:style w:type="paragraph" w:customStyle="1" w:styleId="style4099">
    <w:name w:val="vsbcontent_start"/>
    <w:basedOn w:val="style0"/>
    <w:next w:val="style4099"/>
    <w:uiPriority w:val="99"/>
    <w:pPr>
      <w:widowControl/>
      <w:spacing w:before="100" w:beforeAutospacing="true" w:after="100" w:afterAutospacing="true"/>
      <w:jc w:val="left"/>
    </w:pPr>
    <w:rPr>
      <w:rFonts w:ascii="宋体" w:cs="宋体" w:hAnsi="宋体"/>
      <w:kern w:val="0"/>
      <w:sz w:val="24"/>
      <w:szCs w:val="24"/>
    </w:rPr>
  </w:style>
  <w:style w:type="paragraph" w:styleId="style94">
    <w:name w:val="Normal (Web)"/>
    <w:basedOn w:val="style0"/>
    <w:next w:val="style94"/>
    <w:uiPriority w:val="99"/>
    <w:pPr>
      <w:widowControl/>
      <w:spacing w:before="100" w:beforeAutospacing="true" w:after="100" w:afterAutospacing="true"/>
      <w:jc w:val="left"/>
    </w:pPr>
    <w:rPr>
      <w:rFonts w:ascii="宋体" w:cs="宋体" w:hAnsi="宋体"/>
      <w:kern w:val="0"/>
      <w:sz w:val="24"/>
      <w:szCs w:val="24"/>
    </w:rPr>
  </w:style>
  <w:style w:type="paragraph" w:customStyle="1" w:styleId="style4100">
    <w:name w:val="vsbcontent_end"/>
    <w:basedOn w:val="style0"/>
    <w:next w:val="style4100"/>
    <w:uiPriority w:val="99"/>
    <w:pPr>
      <w:widowControl/>
      <w:spacing w:before="100" w:beforeAutospacing="true" w:after="100" w:afterAutospacing="true"/>
      <w:jc w:val="left"/>
    </w:pPr>
    <w:rPr>
      <w:rFonts w:ascii="宋体" w:cs="宋体" w:hAnsi="宋体"/>
      <w:kern w:val="0"/>
      <w:sz w:val="24"/>
      <w:szCs w:val="24"/>
    </w:rPr>
  </w:style>
  <w:style w:type="paragraph" w:styleId="style153">
    <w:name w:val="Balloon Text"/>
    <w:basedOn w:val="style0"/>
    <w:next w:val="style153"/>
    <w:link w:val="style4101"/>
    <w:uiPriority w:val="99"/>
    <w:pPr/>
    <w:rPr>
      <w:sz w:val="18"/>
      <w:szCs w:val="18"/>
    </w:rPr>
  </w:style>
  <w:style w:type="character" w:customStyle="1" w:styleId="style4101">
    <w:name w:val="批注框文本 Char"/>
    <w:basedOn w:val="style65"/>
    <w:next w:val="style4101"/>
    <w:link w:val="style153"/>
    <w:uiPriority w:val="99"/>
    <w:rPr>
      <w:rFonts w:cs="Times New Roman"/>
      <w:sz w:val="18"/>
      <w:szCs w:val="1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theme" Target="theme/theme1.xml"/><Relationship Id="rId5" Type="http://schemas.openxmlformats.org/officeDocument/2006/relationships/image" Target="media/image4.jpeg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Words>883</Words>
  <Pages>4</Pages>
  <Characters>887</Characters>
  <Application>WPS Office</Application>
  <DocSecurity>0</DocSecurity>
  <Paragraphs>13</Paragraphs>
  <ScaleCrop>false</ScaleCrop>
  <LinksUpToDate>false</LinksUpToDate>
  <CharactersWithSpaces>890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2018-11-16T07:41:00Z</dcterms:created>
  <dc:creator>admin</dc:creator>
  <lastModifiedBy>MI 6</lastModifiedBy>
  <dcterms:modified xsi:type="dcterms:W3CDTF">2018-11-16T08:47:44Z</dcterms:modified>
  <revision>2</revision>
  <dc:title>我校开展“女性健康大讲堂“活动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